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A9A3">
      <w:pPr>
        <w:jc w:val="center"/>
        <w:rPr>
          <w:rFonts w:hint="eastAsia" w:ascii="微软雅黑" w:hAnsi="微软雅黑" w:eastAsia="微软雅黑" w:cs="微软雅黑"/>
          <w:b/>
          <w:bCs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</w:rPr>
        <w:t>产品中文贴标服务询价文件</w:t>
      </w:r>
    </w:p>
    <w:p w14:paraId="1E353896"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致各潜在供应商：</w:t>
      </w:r>
    </w:p>
    <w:p w14:paraId="2B603E0A"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浙江英特电子商务有限公司现对一批产品的中文标签设计、制作与贴标服务进行询价，诚邀符合条件的供应商参与报价。</w:t>
      </w:r>
    </w:p>
    <w:p w14:paraId="4CBC88A1"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一、项目概况</w:t>
      </w:r>
    </w:p>
    <w:p w14:paraId="70C4C88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项目名称：产品中文标签设计、制作与贴标服务</w:t>
      </w:r>
    </w:p>
    <w:p w14:paraId="52795AA1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项目预算：20 万元以内</w:t>
      </w:r>
    </w:p>
    <w:p w14:paraId="79B751C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项目内容：严格遵循中国市场法规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符合质量相关要求</w:t>
      </w:r>
      <w:r>
        <w:rPr>
          <w:rFonts w:hint="eastAsia" w:ascii="微软雅黑" w:hAnsi="微软雅黑" w:eastAsia="微软雅黑" w:cs="微软雅黑"/>
        </w:rPr>
        <w:t>；贴标</w:t>
      </w:r>
      <w:r>
        <w:rPr>
          <w:rFonts w:hint="eastAsia" w:ascii="微软雅黑" w:hAnsi="微软雅黑" w:eastAsia="微软雅黑" w:cs="微软雅黑"/>
          <w:lang w:val="en-US" w:eastAsia="zh-CN"/>
        </w:rPr>
        <w:t>需</w:t>
      </w:r>
      <w:r>
        <w:rPr>
          <w:rFonts w:hint="eastAsia" w:ascii="微软雅黑" w:hAnsi="微软雅黑" w:eastAsia="微软雅黑" w:cs="微软雅黑"/>
        </w:rPr>
        <w:t>在指定场地</w:t>
      </w:r>
      <w:r>
        <w:rPr>
          <w:rFonts w:hint="eastAsia" w:ascii="微软雅黑" w:hAnsi="微软雅黑" w:eastAsia="微软雅黑" w:cs="微软雅黑"/>
          <w:lang w:val="en-US" w:eastAsia="zh-CN"/>
        </w:rPr>
        <w:t>进行</w:t>
      </w:r>
      <w:r>
        <w:rPr>
          <w:rFonts w:hint="eastAsia" w:ascii="微软雅黑" w:hAnsi="微软雅黑" w:eastAsia="微软雅黑" w:cs="微软雅黑"/>
        </w:rPr>
        <w:t>，运用专业设备技术，保证标签位置精准、平整牢固，无影响外观和销售的瑕疵。同时，</w:t>
      </w:r>
      <w:r>
        <w:rPr>
          <w:rFonts w:hint="eastAsia" w:ascii="微软雅黑" w:hAnsi="微软雅黑" w:eastAsia="微软雅黑" w:cs="微软雅黑"/>
          <w:lang w:val="en-US" w:eastAsia="zh-CN"/>
        </w:rPr>
        <w:t>需</w:t>
      </w:r>
      <w:r>
        <w:rPr>
          <w:rFonts w:hint="eastAsia" w:ascii="微软雅黑" w:hAnsi="微软雅黑" w:eastAsia="微软雅黑" w:cs="微软雅黑"/>
        </w:rPr>
        <w:t>涵盖部分产品的特殊包装操作，以及产品入仓、贴标全检理货、封箱打包、仓储保管、仓储周转、运输装卸（工厂至指定物流仓）等服务。</w:t>
      </w:r>
    </w:p>
    <w:p w14:paraId="1BCA3DF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二、供应商资格要求</w:t>
      </w:r>
    </w:p>
    <w:p w14:paraId="7531A1DD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具有独立法人资格，提供有效的营业执照副本复印件（加盖公章）。</w:t>
      </w:r>
    </w:p>
    <w:p w14:paraId="50B5894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具备化妆品或相关产品生产资质（提供证书复印件并加盖公章）。</w:t>
      </w:r>
    </w:p>
    <w:p w14:paraId="3D844E0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熟悉标签设计、制作与贴标相关的中国法律法规、行业标准，确保服务合规。</w:t>
      </w:r>
    </w:p>
    <w:p w14:paraId="528F103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拥有专业团队和设备，具备履行合同所需的设计、制作、贴标能力。</w:t>
      </w:r>
    </w:p>
    <w:p w14:paraId="00B7BC1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三、报价要求</w:t>
      </w:r>
    </w:p>
    <w:p w14:paraId="64C5F76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供应商需按附件模板进行报价，明确各项服务（贴标、特殊包装操作、入仓及物流相关服务等）的单价、计价方式和总价。报价涵盖完成服务的全部费用，总价不得超项目预算。</w:t>
      </w:r>
    </w:p>
    <w:p w14:paraId="4D946F5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报价文件应包括：报价单（加盖公章）、营业执照副本复印件、相关生产资质证明文件复印件</w:t>
      </w:r>
    </w:p>
    <w:p w14:paraId="0860B831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四、评审及合同签订</w:t>
      </w:r>
    </w:p>
    <w:p w14:paraId="7F43F48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我司将对各供应商的报价文件进行评审，综合考虑报价合理性、企业资质、</w:t>
      </w:r>
      <w:r>
        <w:rPr>
          <w:rFonts w:hint="eastAsia" w:ascii="微软雅黑" w:hAnsi="微软雅黑" w:eastAsia="微软雅黑" w:cs="微软雅黑"/>
          <w:lang w:val="en-US" w:eastAsia="zh-CN"/>
        </w:rPr>
        <w:t>综合服务能力、地理位置等等</w:t>
      </w:r>
      <w:r>
        <w:rPr>
          <w:rFonts w:hint="eastAsia" w:ascii="微软雅黑" w:hAnsi="微软雅黑" w:eastAsia="微软雅黑" w:cs="微软雅黑"/>
        </w:rPr>
        <w:t>，选择符合要求的供应商。若供应商报价明显低于成本价，且不能合理说明或提供相关证明材料，将可能被视为无效报价。</w:t>
      </w:r>
    </w:p>
    <w:p w14:paraId="0D3A40E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评审结果将在报价截止日后 [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] 个工作日内以电话或邮件的方式通知各供应商。</w:t>
      </w:r>
    </w:p>
    <w:p w14:paraId="14450C1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中标供应商应在收到中标通知后的 [</w:t>
      </w:r>
      <w:r>
        <w:rPr>
          <w:rFonts w:hint="eastAsia" w:ascii="微软雅黑" w:hAnsi="微软雅黑" w:eastAsia="微软雅黑" w:cs="微软雅黑"/>
          <w:lang w:val="en-US" w:eastAsia="zh-CN"/>
        </w:rPr>
        <w:t>3</w:t>
      </w:r>
      <w:r>
        <w:rPr>
          <w:rFonts w:hint="eastAsia" w:ascii="微软雅黑" w:hAnsi="微软雅黑" w:eastAsia="微软雅黑" w:cs="微软雅黑"/>
        </w:rPr>
        <w:t>] 个工作日内，与我司签订服务合同</w:t>
      </w:r>
    </w:p>
    <w:p w14:paraId="3AE651D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五、付款方式</w:t>
      </w:r>
    </w:p>
    <w:p w14:paraId="1128467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双方确认订单后，甲方在 7 个工作日内向乙方支付订单总金额的 50% 作为定金；乙方完成全部服务内容，并经甲方验收合格后的 30 天内，甲方向乙方支付剩余的 50% 款项。乙方应在甲方支付剩余 50% 款项时，及时提供该笔订单等额增值税发票，否则甲方有权延迟支付剩余款项。</w:t>
      </w:r>
    </w:p>
    <w:p w14:paraId="69A57B9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六、其他事项</w:t>
      </w:r>
    </w:p>
    <w:p w14:paraId="5735DC46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供应商应保证所提供的资料真实、有效，如有虚假，将承担相应的法律责任，且我司有权取消其中标资格。</w:t>
      </w:r>
    </w:p>
    <w:p w14:paraId="235E1D5F"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在询价过程中，如有任何疑问，请及时与我司联系。联系人：</w:t>
      </w:r>
      <w:r>
        <w:rPr>
          <w:rFonts w:hint="eastAsia" w:ascii="微软雅黑" w:hAnsi="微软雅黑" w:eastAsia="微软雅黑" w:cs="微软雅黑"/>
          <w:lang w:val="en-US" w:eastAsia="zh-CN"/>
        </w:rPr>
        <w:t>黄宽</w:t>
      </w:r>
      <w:r>
        <w:rPr>
          <w:rFonts w:hint="eastAsia" w:ascii="微软雅黑" w:hAnsi="微软雅黑" w:eastAsia="微软雅黑" w:cs="微软雅黑"/>
        </w:rPr>
        <w:t>，联系电话：</w:t>
      </w:r>
      <w:r>
        <w:rPr>
          <w:rFonts w:hint="eastAsia" w:ascii="微软雅黑" w:hAnsi="微软雅黑" w:eastAsia="微软雅黑" w:cs="微软雅黑"/>
          <w:lang w:val="en-US" w:eastAsia="zh-CN"/>
        </w:rPr>
        <w:t>18668095011</w:t>
      </w:r>
    </w:p>
    <w:p w14:paraId="4F34D94E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邮箱：</w:t>
      </w:r>
      <w:r>
        <w:rPr>
          <w:rFonts w:hint="eastAsia" w:ascii="微软雅黑" w:hAnsi="微软雅黑" w:eastAsia="微软雅黑" w:cs="微软雅黑"/>
          <w:lang w:val="en-US" w:eastAsia="zh-CN"/>
        </w:rPr>
        <w:t>huangk@intmedic.com</w:t>
      </w:r>
      <w:r>
        <w:rPr>
          <w:rFonts w:hint="eastAsia" w:ascii="微软雅黑" w:hAnsi="微软雅黑" w:eastAsia="微软雅黑" w:cs="微软雅黑"/>
        </w:rPr>
        <w:t>。</w:t>
      </w:r>
    </w:p>
    <w:p w14:paraId="2CBC26C8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本询价文件的最终解释权归浙江英特电子商务有限公司所有。</w:t>
      </w:r>
    </w:p>
    <w:p w14:paraId="1D7CD886">
      <w:pPr>
        <w:ind w:firstLine="5670" w:firstLineChars="27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浙江英特电子商务有限公司</w:t>
      </w:r>
    </w:p>
    <w:p w14:paraId="2D5018AA">
      <w:pPr>
        <w:ind w:firstLine="5670" w:firstLineChars="27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2025.5.9</w:t>
      </w:r>
    </w:p>
    <w:p w14:paraId="53125C62">
      <w:pPr>
        <w:ind w:firstLine="5670" w:firstLineChars="2700"/>
        <w:rPr>
          <w:rFonts w:hint="eastAsia" w:ascii="微软雅黑" w:hAnsi="微软雅黑" w:eastAsia="微软雅黑" w:cs="微软雅黑"/>
          <w:lang w:val="en-US" w:eastAsia="zh-CN"/>
        </w:rPr>
      </w:pPr>
    </w:p>
    <w:p w14:paraId="2DACE48C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22F43014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5279D808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266C318E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附件一（报价表格）：</w:t>
      </w:r>
    </w:p>
    <w:p w14:paraId="31D240D1">
      <w:pPr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u w:val="singl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val="en-US" w:eastAsia="zh-CN"/>
        </w:rPr>
        <w:t>公司贴标报价表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</w:rPr>
        <w:t xml:space="preserve">       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val="en-US" w:eastAsia="zh-CN"/>
        </w:rPr>
        <w:t xml:space="preserve">   报价时间：XXX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</w:rPr>
        <w:t xml:space="preserve">    </w:t>
      </w:r>
      <w:r>
        <w:rPr>
          <w:rFonts w:hint="eastAsia" w:ascii="微软雅黑" w:hAnsi="微软雅黑" w:eastAsia="微软雅黑" w:cs="微软雅黑"/>
          <w:spacing w:val="1"/>
          <w:sz w:val="22"/>
          <w:szCs w:val="22"/>
          <w:lang w:val="en-US" w:eastAsia="zh-CN"/>
        </w:rPr>
        <w:t xml:space="preserve">            </w:t>
      </w:r>
    </w:p>
    <w:p w14:paraId="267FD50C">
      <w:pPr>
        <w:spacing w:line="121" w:lineRule="exact"/>
        <w:rPr>
          <w:rFonts w:hint="eastAsia" w:ascii="微软雅黑" w:hAnsi="微软雅黑" w:eastAsia="微软雅黑" w:cs="微软雅黑"/>
          <w:sz w:val="18"/>
          <w:szCs w:val="21"/>
        </w:rPr>
      </w:pPr>
    </w:p>
    <w:tbl>
      <w:tblPr>
        <w:tblStyle w:val="4"/>
        <w:tblpPr w:leftFromText="180" w:rightFromText="180" w:vertAnchor="text" w:horzAnchor="page" w:tblpX="2434" w:tblpY="460"/>
        <w:tblOverlap w:val="never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777"/>
        <w:gridCol w:w="2154"/>
        <w:gridCol w:w="1284"/>
        <w:gridCol w:w="1375"/>
        <w:gridCol w:w="1375"/>
      </w:tblGrid>
      <w:tr w14:paraId="68AB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top"/>
          </w:tcPr>
          <w:p w14:paraId="345194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C0274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报价细目/规格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C8B1F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标签尺寸</w:t>
            </w:r>
          </w:p>
        </w:tc>
        <w:tc>
          <w:tcPr>
            <w:tcW w:w="1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42BE3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操作费用报价（单罐）</w:t>
            </w:r>
          </w:p>
        </w:tc>
        <w:tc>
          <w:tcPr>
            <w:tcW w:w="1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FC84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年度数量预测</w:t>
            </w:r>
          </w:p>
        </w:tc>
        <w:tc>
          <w:tcPr>
            <w:tcW w:w="13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16A160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AEF3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4D8A6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C868C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AF480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47×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sz w:val="20"/>
                <w:szCs w:val="20"/>
                <w:lang w:val="en-US" w:eastAsia="zh-CN" w:bidi="ar"/>
              </w:rPr>
              <w:t xml:space="preserve"> 32mm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8B6937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C4BB8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08742F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41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E120D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9849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A03CA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75×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sz w:val="20"/>
                <w:szCs w:val="20"/>
                <w:lang w:val="en-US" w:eastAsia="zh-CN" w:bidi="ar"/>
              </w:rPr>
              <w:t xml:space="preserve"> 56mm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9A6A1E9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5E63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2861091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C6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84896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E4103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B0073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75×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sz w:val="20"/>
                <w:szCs w:val="20"/>
                <w:lang w:val="en-US" w:eastAsia="zh-CN" w:bidi="ar"/>
              </w:rPr>
              <w:t xml:space="preserve"> 56mm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12F902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D17AF6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4982D1D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8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C282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454D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22g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4C7C5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65×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sz w:val="20"/>
                <w:szCs w:val="20"/>
                <w:lang w:val="en-US" w:eastAsia="zh-CN" w:bidi="ar"/>
              </w:rPr>
              <w:t xml:space="preserve"> 50mm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E5542A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D34EB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247754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79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9958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5234AB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22g  吸塑包装材料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B6C0D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84×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sz w:val="20"/>
                <w:szCs w:val="20"/>
                <w:lang w:val="en-US" w:eastAsia="zh-CN" w:bidi="ar"/>
              </w:rPr>
              <w:t xml:space="preserve"> 142mm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65EB0E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11528A2"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6E54F8BB"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2C3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 w14:paraId="2EB9BB8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 w14:paraId="33B260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全系产品进出库检测、保管、封箱以及区间运输，符合质量要求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 w14:paraId="2FFF5A86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 w14:paraId="1D5B3162"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 w14:paraId="0ED44F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 w14:paraId="328F7E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ED70882">
      <w:pPr>
        <w:rPr>
          <w:rFonts w:hint="eastAsia" w:ascii="微软雅黑" w:hAnsi="微软雅黑" w:eastAsia="微软雅黑" w:cs="微软雅黑"/>
          <w:sz w:val="16"/>
          <w:szCs w:val="20"/>
          <w:lang w:val="en-US" w:eastAsia="zh-CN"/>
        </w:rPr>
      </w:pPr>
    </w:p>
    <w:p w14:paraId="3D2EAB09">
      <w:pPr>
        <w:rPr>
          <w:rFonts w:hint="eastAsia" w:ascii="微软雅黑" w:hAnsi="微软雅黑" w:eastAsia="微软雅黑" w:cs="微软雅黑"/>
          <w:sz w:val="16"/>
          <w:szCs w:val="20"/>
          <w:lang w:val="en-US" w:eastAsia="zh-CN"/>
        </w:rPr>
      </w:pPr>
    </w:p>
    <w:p w14:paraId="19FD58AF">
      <w:pPr>
        <w:rPr>
          <w:rFonts w:hint="eastAsia" w:ascii="微软雅黑" w:hAnsi="微软雅黑" w:eastAsia="微软雅黑" w:cs="微软雅黑"/>
          <w:sz w:val="16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16"/>
          <w:szCs w:val="20"/>
          <w:lang w:val="en-US" w:eastAsia="zh-CN"/>
        </w:rPr>
        <w:t>附件2：产品及铺贴样式参考</w:t>
      </w:r>
    </w:p>
    <w:p w14:paraId="52F6214C">
      <w:r>
        <w:drawing>
          <wp:inline distT="0" distB="0" distL="114300" distR="114300">
            <wp:extent cx="5273040" cy="144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766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D838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贴标成品参考及22g外包装定制参考</w:t>
      </w:r>
    </w:p>
    <w:p w14:paraId="570CA89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90270" cy="909320"/>
            <wp:effectExtent l="0" t="9525" r="0" b="0"/>
            <wp:docPr id="2" name="图片 2" descr="a3954c2676d0e7ea1f5179f3d93f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954c2676d0e7ea1f5179f3d93ffa4"/>
                    <pic:cNvPicPr>
                      <a:picLocks noChangeAspect="1"/>
                    </pic:cNvPicPr>
                  </pic:nvPicPr>
                  <pic:blipFill>
                    <a:blip r:embed="rId5"/>
                    <a:srcRect l="22515" t="35437" r="300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027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016635" cy="1356995"/>
            <wp:effectExtent l="0" t="0" r="5715" b="1905"/>
            <wp:docPr id="3" name="图片 3" descr="25310e9f6f70b10a9a78427211fc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310e9f6f70b10a9a78427211fcf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450F"/>
    <w:rsid w:val="07752435"/>
    <w:rsid w:val="09D3450F"/>
    <w:rsid w:val="102C4895"/>
    <w:rsid w:val="516B31DB"/>
    <w:rsid w:val="52D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1064</Words>
  <Characters>1150</Characters>
  <Lines>0</Lines>
  <Paragraphs>0</Paragraphs>
  <TotalTime>25</TotalTime>
  <ScaleCrop>false</ScaleCrop>
  <LinksUpToDate>false</LinksUpToDate>
  <CharactersWithSpaces>1209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2025-05-09T00:57:00Z</dcterms:created>
  <dc:creator>英特黄宽</dc:creator>
  <cp:lastModifiedBy>英特黄宽</cp:lastModifiedBy>
  <dcterms:modified xsi:type="dcterms:W3CDTF">2025-05-09T08:42:21Z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E18C08D411574EC78B62CA89FD79AA42_13</vt:lpwstr>
  </property>
  <property fmtid="{D5CDD505-2E9C-101B-9397-08002B2CF9AE}" pid="4" name="KSOTemplateDocerSaveRecord">
    <vt:lpwstr>eyJoZGlkIjoiOTZlNzAyNjU5NTdhNzdhOGNlZDJhNWJjOGJmMDc0MzMiLCJ1c2VySWQiOiIxMjQ5MDA4OCJ9</vt:lpwstr>
  </property>
</Properties>
</file>